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0E9" w:rsidRDefault="00E60339">
      <w:pPr>
        <w:rPr>
          <w:rFonts w:ascii="Times New Roman" w:eastAsia="Calibri" w:hAnsi="Times New Roman" w:cs="Times New Roman"/>
        </w:rPr>
      </w:pPr>
      <w:r w:rsidRPr="00A1406D">
        <w:rPr>
          <w:rFonts w:ascii="Times New Roman" w:eastAsia="Calibri" w:hAnsi="Times New Roman" w:cs="Times New Roman"/>
          <w:lang w:val="kk-KZ"/>
        </w:rPr>
        <w:t>Лекция 15.</w:t>
      </w:r>
      <w:r w:rsidRPr="00A1406D">
        <w:rPr>
          <w:rFonts w:ascii="Times New Roman" w:eastAsia="Calibri" w:hAnsi="Times New Roman" w:cs="Times New Roman"/>
          <w:b/>
        </w:rPr>
        <w:t xml:space="preserve"> </w:t>
      </w:r>
      <w:r w:rsidRPr="00A1406D">
        <w:rPr>
          <w:rFonts w:ascii="Times New Roman" w:eastAsia="Calibri" w:hAnsi="Times New Roman" w:cs="Times New Roman"/>
        </w:rPr>
        <w:t>Социальное партнерство в системе реализации социально-экономической политики</w:t>
      </w:r>
    </w:p>
    <w:p w:rsidR="00FA2FB5" w:rsidRDefault="00FA2FB5">
      <w:pPr>
        <w:rPr>
          <w:rFonts w:ascii="Times New Roman" w:eastAsia="Calibri" w:hAnsi="Times New Roman" w:cs="Times New Roman"/>
        </w:rPr>
      </w:pPr>
    </w:p>
    <w:p w:rsidR="00FA2FB5" w:rsidRDefault="00FA2FB5">
      <w:pPr>
        <w:rPr>
          <w:rFonts w:ascii="Times New Roman" w:eastAsia="Calibri" w:hAnsi="Times New Roman" w:cs="Times New Roman"/>
        </w:rPr>
      </w:pPr>
    </w:p>
    <w:p w:rsidR="00FA2FB5" w:rsidRDefault="00FA2FB5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современной социологии, управлении и социальной политике социальное партнерство рассматривается в двух плоскостях. В широком смысле это способ представления интересов социальных групп в обществе и принцип социального государства, заключающийся в равноправном взаимодействии всех институтов общества в интересах человека1. Социальное партнерство в узком смысле -это система отношений между наемными работниками и работодателями, нацеленная на согласование социально-экономических интересов тех и других.</w:t>
      </w:r>
    </w:p>
    <w:p w:rsidR="00FA2FB5" w:rsidRDefault="00FA2FB5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Это понятие вбирает в себя идеи партнерства государства, бизнеса и общества; гражданского общества; социального государства; социальной ответственности бизнеса. Фундаментальной методологической основой социального партнерства является признание прав человека и ценности гражданского мира безусловными приоритетами. Основоположниками такого подхода были Г. Лейбниц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. Кант, характеризовавшие социальные отношения как «взаимность»3. Э. Дюркгейм, М. Вебер и Р.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Дарендорф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обосновали идеи справедливого обмена между товаропроизводителями; достижения социальной солидарности в борьбе за нее различных общественных сил4. Т.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Парсонс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указывал на устойчивость взаимных ожиданий» является важнейшим фактором стабильности общества.</w:t>
      </w:r>
    </w:p>
    <w:p w:rsidR="005A60A3" w:rsidRDefault="00FA2FB5" w:rsidP="005D21EF">
      <w:pPr>
        <w:pStyle w:val="a3"/>
        <w:spacing w:before="0" w:beforeAutospacing="0" w:after="360" w:afterAutospacing="0" w:line="285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Социальное партнерство - это система взаимоотношений внутри рыночной экономики. Оно явилось важной частью концепции социальной рыночной экономики, разработчиками которой выступили ученые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фрайбургской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школы В.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Ойкен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Л.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Эрхард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Ф.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Бем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А. Мюллер-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Армак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А.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Рюстов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Еще до Второй мировой войны они критиковали современную им модель рыночной экономики, рыночное качество которой было практически уничтожено монополиями, устранившими главный механизм рынка - конкуренцию. Они показали, что рынок будет максимально эффективным в решении социально-экономических задач страны, если станет партнером государства, которое как партнер призвано обеспечить рынку устойчивый антимонопольный порядок2. Только тогда государство будет по-настоящему социальным. Оно сделает рыночную экономику социальной: установит правовыми средствами баланс между экономическими целями рыночного сектора, с одной стороны, и социальными целями общества -с другой</w:t>
      </w:r>
      <w:r w:rsidR="00B707A6">
        <w:rPr>
          <w:rFonts w:ascii="Arial" w:hAnsi="Arial" w:cs="Arial"/>
          <w:color w:val="000000"/>
          <w:sz w:val="23"/>
          <w:szCs w:val="23"/>
        </w:rPr>
        <w:t>.</w:t>
      </w:r>
      <w:r w:rsidR="005A60A3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5D21EF" w:rsidRDefault="005D21EF" w:rsidP="005D21EF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 законе РК дают следующее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определение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 социальное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партнерство - система отношений и механизмов, направленных на обеспечение согласований интересов представителями органов исполнительной власти, представите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лями работодателей и работников.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 </w:t>
      </w:r>
      <w:bookmarkStart w:id="0" w:name="z42"/>
      <w:bookmarkEnd w:id="0"/>
      <w:r>
        <w:rPr>
          <w:rFonts w:ascii="Courier New" w:hAnsi="Courier New" w:cs="Courier New"/>
          <w:color w:val="000000"/>
          <w:spacing w:val="2"/>
          <w:sz w:val="20"/>
          <w:szCs w:val="20"/>
        </w:rPr>
        <w:t>С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тороны социального партнерства - представители органов исполнительной власти, представители работодателей и работников; </w:t>
      </w:r>
    </w:p>
    <w:p w:rsidR="00B707A6" w:rsidRPr="005D21EF" w:rsidRDefault="005D21EF" w:rsidP="005D21EF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   </w:t>
      </w:r>
      <w:r w:rsidR="007F5CA8">
        <w:rPr>
          <w:rFonts w:ascii="Arial" w:hAnsi="Arial" w:cs="Arial"/>
          <w:color w:val="000000"/>
          <w:sz w:val="23"/>
          <w:szCs w:val="23"/>
        </w:rPr>
        <w:t>О</w:t>
      </w:r>
      <w:r w:rsidR="00B707A6">
        <w:rPr>
          <w:rFonts w:ascii="Arial" w:hAnsi="Arial" w:cs="Arial"/>
          <w:color w:val="000000"/>
          <w:sz w:val="23"/>
          <w:szCs w:val="23"/>
        </w:rPr>
        <w:t xml:space="preserve">сновополагающим принципом социальной рыночной экономики является партнерство рынка и государства. Государство выступает партнером рынка, поскольку гарантирует его выживание и развитие, устанавливая на нем нормы справедливой конкуренции, исключающей появление на рынке властных центров как «центров саморазрушения» рынка. Рынок выступает партнером государства, поскольку, поставленный в правовые условия осуществления справедливой </w:t>
      </w:r>
      <w:r w:rsidR="00B707A6">
        <w:rPr>
          <w:rFonts w:ascii="Arial" w:hAnsi="Arial" w:cs="Arial"/>
          <w:color w:val="000000"/>
          <w:sz w:val="23"/>
          <w:szCs w:val="23"/>
        </w:rPr>
        <w:lastRenderedPageBreak/>
        <w:t>конкуренции, полноценно и эффективно участвует в реализации государственной политики экономического и социального роста4.</w:t>
      </w:r>
    </w:p>
    <w:p w:rsidR="00B707A6" w:rsidRDefault="00B707A6" w:rsidP="00B707A6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Особый предмет социального партнерства - согласование интересов работодателей и наемных работников по поводу производства и воспроизводства рабочей силы; оплаты труда; создания, использования и развития системы рабочих мест; защиты трудовых прав граждан; охраны труда, гарантий промышленной и экологической безопасности.</w:t>
      </w:r>
      <w:r w:rsidR="007F5CA8">
        <w:rPr>
          <w:rFonts w:ascii="Arial" w:hAnsi="Arial" w:cs="Arial"/>
          <w:color w:val="000000"/>
          <w:sz w:val="23"/>
          <w:szCs w:val="23"/>
        </w:rPr>
        <w:t xml:space="preserve"> </w:t>
      </w:r>
      <w:r w:rsidR="007F5CA8" w:rsidRPr="00B8668E">
        <w:rPr>
          <w:rFonts w:ascii="Arial" w:hAnsi="Arial" w:cs="Arial"/>
          <w:color w:val="000000"/>
          <w:sz w:val="23"/>
          <w:szCs w:val="23"/>
          <w:highlight w:val="yellow"/>
        </w:rPr>
        <w:t>М</w:t>
      </w:r>
      <w:r w:rsidR="007F5CA8" w:rsidRPr="00B8668E">
        <w:rPr>
          <w:rFonts w:ascii="Arial" w:hAnsi="Arial" w:cs="Arial"/>
          <w:color w:val="000000"/>
          <w:sz w:val="23"/>
          <w:szCs w:val="23"/>
          <w:highlight w:val="yellow"/>
        </w:rPr>
        <w:t>одели социального партнерства при всем их многообразии определяются следующими принципиальными параметрами: а) наличием соответствующих организаций для выражения интересов сторон; б) осуществлением переговорного (договорного) процесса, в ходе которого согласуются позиции и находится решение проблемы; в) вкл</w:t>
      </w:r>
      <w:r w:rsidR="007F5CA8">
        <w:rPr>
          <w:rFonts w:ascii="Arial" w:hAnsi="Arial" w:cs="Arial"/>
          <w:color w:val="000000"/>
          <w:sz w:val="23"/>
          <w:szCs w:val="23"/>
        </w:rPr>
        <w:t>адом каждой из сторон в решение проблемы.</w:t>
      </w:r>
    </w:p>
    <w:p w:rsidR="00B707A6" w:rsidRDefault="007F5CA8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Практика социального партнерства в развитых странах базируется на единых </w:t>
      </w:r>
      <w:r w:rsidRPr="00B8668E">
        <w:rPr>
          <w:rFonts w:ascii="Arial" w:hAnsi="Arial" w:cs="Arial"/>
          <w:color w:val="000000"/>
          <w:sz w:val="23"/>
          <w:szCs w:val="23"/>
          <w:highlight w:val="yellow"/>
        </w:rPr>
        <w:t>принципах, изложенных во «Всеобщей декларации прав человека», документах Международной организации труда (МОТ), соответствующих конвенциях и соглашениях</w:t>
      </w:r>
      <w:r>
        <w:rPr>
          <w:rFonts w:ascii="Arial" w:hAnsi="Arial" w:cs="Arial"/>
          <w:color w:val="000000"/>
          <w:sz w:val="23"/>
          <w:szCs w:val="23"/>
        </w:rPr>
        <w:t xml:space="preserve"> Советы Европы, среди которых наиболее важными являются Европейская конвенция о правах человека и Европейская социальная хартия2. Последняя содержит статьи, декларирующие права работников: на безопасный труд; объединение с работодателями; заключение коллективных договоров; социальную защиту, профессиональную ориентацию и профессиональную подготовку; охрану здоровья. Хартия налагает на государства обязательство поддерживать все статьи или большую часть согласованных статей через национальные законодательства3. </w:t>
      </w:r>
      <w:r w:rsidRPr="00B8668E">
        <w:rPr>
          <w:rFonts w:ascii="Arial" w:hAnsi="Arial" w:cs="Arial"/>
          <w:color w:val="000000"/>
          <w:sz w:val="23"/>
          <w:szCs w:val="23"/>
          <w:highlight w:val="yellow"/>
        </w:rPr>
        <w:t>Основополагающим документом, определяющим стратегические цели развития государств и народов в XXI в., стала «Декларация тысячелетия», принятая ООН в 2000 г. Она включает: ликвидацию крайней нищеты и голода; обеспечение всеобщего начального образования; поощрение равенства мужчин и женщин и расширение прав и возможностей женщин; сокращение детской смертности; улучшение охраны материнства; борьба со СПИДом, малярией и другими заболеваниями; обеспечение экологической устойчивости; формирование глобального партнерства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7F5CA8" w:rsidRDefault="007F5CA8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Частью стратегии глобального партнерства является стратегия партнерства в рыночной экономике. Последняя, функционирующая уже не только в национальных границах, но и в глобальном пространстве, требует партнерских отношений между всеми субъектами -внутринациональными и глобальными, - иначе в «коммунальном»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7F5CA8" w:rsidRDefault="00621267" w:rsidP="007F5CA8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С</w:t>
      </w:r>
      <w:r w:rsidR="007F5CA8">
        <w:rPr>
          <w:rFonts w:ascii="Arial" w:hAnsi="Arial" w:cs="Arial"/>
          <w:color w:val="000000"/>
          <w:sz w:val="23"/>
          <w:szCs w:val="23"/>
        </w:rPr>
        <w:t xml:space="preserve">ложном социально-экономическом пространстве необходимы новые правила, охватывающие широкий диапазон трудовых ситуаций. Коль скоро эти новые правила обязаны ориентироваться на повышение статуса субъекта в современной рыночной экономике, они в первую очередь должны учитывать повышение субъектного статуса личности в такой экономике - наемного работника и работодателя. </w:t>
      </w:r>
      <w:r w:rsidR="007F5CA8" w:rsidRPr="00B8668E">
        <w:rPr>
          <w:rFonts w:ascii="Arial" w:hAnsi="Arial" w:cs="Arial"/>
          <w:color w:val="000000"/>
          <w:sz w:val="23"/>
          <w:szCs w:val="23"/>
          <w:highlight w:val="yellow"/>
        </w:rPr>
        <w:t>Суть социального партнерства в сфере взаимоотношений наемных работников и работодателей состоит в том, чтобы не ставить одну категорию личностей выше другой, но гарантировать равную защиту интересов тех и других, а это возможно лишь на пути переговоров, договора, компромисса.</w:t>
      </w:r>
    </w:p>
    <w:p w:rsidR="007F5CA8" w:rsidRDefault="007F5CA8" w:rsidP="007F5CA8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 - путь продуктивной социальной политики в современных экономических условиях, и «европейский опыт социального партнерства в сфере труда недвусмысленно показывает, что результативная социальная политика все более определяет темпы, характер, эффективность экономических процессов, позитивное развитие политических отношений, являясь надежным стабил</w:t>
      </w:r>
      <w:r w:rsidR="00621267">
        <w:rPr>
          <w:rFonts w:ascii="Arial" w:hAnsi="Arial" w:cs="Arial"/>
          <w:color w:val="000000"/>
          <w:sz w:val="23"/>
          <w:szCs w:val="23"/>
        </w:rPr>
        <w:t>изатором общественного развития.</w:t>
      </w:r>
    </w:p>
    <w:p w:rsidR="00621267" w:rsidRDefault="00621267" w:rsidP="00621267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М</w:t>
      </w:r>
      <w:r>
        <w:rPr>
          <w:rFonts w:ascii="Arial" w:hAnsi="Arial" w:cs="Arial"/>
          <w:color w:val="000000"/>
          <w:sz w:val="23"/>
          <w:szCs w:val="23"/>
        </w:rPr>
        <w:t xml:space="preserve">еханизм социального партнерства направлен на решение стратегических задач национального развития в направлениях: а) расширения занятости и улучшения </w:t>
      </w:r>
      <w:r>
        <w:rPr>
          <w:rFonts w:ascii="Arial" w:hAnsi="Arial" w:cs="Arial"/>
          <w:color w:val="000000"/>
          <w:sz w:val="23"/>
          <w:szCs w:val="23"/>
        </w:rPr>
        <w:lastRenderedPageBreak/>
        <w:t>условий занятости, повышения производительности труда, создания благоприятных условий для роста инвестиций, предпринимательской деятельности; б) реализации прав работников через делегирование полномочий своим представителям и участие в принятии решений, обеспеченной действенным законодательством; в) новых путей обеспечения социальной защиты лиц, не способных работать по причине возраста, болезни или потери трудоспособности; г) ведения диалога и переговорного урегулирования споров как средств защиты интересов людей2.</w:t>
      </w:r>
    </w:p>
    <w:p w:rsidR="00621267" w:rsidRDefault="00621267" w:rsidP="00621267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Социальное партнерство - предельно широкая система: а) достижения баланса между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трипартизмом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бипартизмом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трипартизм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как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механизм трехстороннего (или многостороннего) договора эффективен в решении общенациональных вопросов, например модернизации национальной экономики, социально-экономической политики, однако при решении вопросов, возникающих между работодателями и наемными работниками, предпочтителен прямой диалог заинтересованных сторон 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бипартизм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); б) сосуществования и тесной интеграции межотраслевых и отраслевых уровней; в) расширения членского состава социального партнерства за счет организаций малого бизнеса и других представительных организаций гражданского общества; г) включения новых международных субъектов социального партнерства, например Всемирного совета предпринимателей по устойчивому развитию (ВСПУР), объединяющего около 150 крупнейших корпораций -представителей более 20 отраслей промышленности из 34 стран мира, Всемирного экономического форума (ВЭФ), выступающего объединением глобальных организаций и программ с участием всех секторов общества - от транснациональных к</w:t>
      </w:r>
      <w:r>
        <w:rPr>
          <w:rFonts w:ascii="Arial" w:hAnsi="Arial" w:cs="Arial"/>
          <w:color w:val="000000"/>
          <w:sz w:val="23"/>
          <w:szCs w:val="23"/>
        </w:rPr>
        <w:t>орпораций до профсоюзов</w:t>
      </w:r>
    </w:p>
    <w:p w:rsidR="00621267" w:rsidRDefault="00621267" w:rsidP="00621267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 w:rsidRPr="00B8668E">
        <w:rPr>
          <w:rFonts w:ascii="Arial" w:hAnsi="Arial" w:cs="Arial"/>
          <w:color w:val="000000"/>
          <w:sz w:val="23"/>
          <w:szCs w:val="23"/>
          <w:highlight w:val="yellow"/>
        </w:rPr>
        <w:t>Важнейшими субъектами широкой системы социального партнерства выступают транснациональные корпорации (ТНК). Сегодня их насчитывается 45 тыс. с более чем 280 тыс. иностранных филиалов</w:t>
      </w:r>
      <w:r>
        <w:rPr>
          <w:rFonts w:ascii="Arial" w:hAnsi="Arial" w:cs="Arial"/>
          <w:color w:val="000000"/>
          <w:sz w:val="23"/>
          <w:szCs w:val="23"/>
        </w:rPr>
        <w:t>. Многие из этих компаний имеют денежный оборот и «население» прямо и косвенно занятых сотрудников и членов их семей, превосходящие размеры ВВП и численность населения некоторых стран. Современная ТНК - это поистине «страна», и не случайно существует специальный регламент социального партнерства в отношении ТНК.</w:t>
      </w:r>
    </w:p>
    <w:p w:rsidR="00621267" w:rsidRDefault="00621267" w:rsidP="00621267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настоящее время Глобальный договор объединяет более 2900 компаний из 90 стран мира. По инициативе ООН и Всемирного банка создан международный стандарт социальной ответственности -SA 8000, предназначенный для компаний, которые стремятся сделать условия труда более гуманными, и рассчитанный на применение в любой стране и любой хозяйственной отрасли. Это - первый стандарт, регламентирующий аудит условий труда.</w:t>
      </w:r>
    </w:p>
    <w:p w:rsidR="00621267" w:rsidRDefault="00621267" w:rsidP="00621267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ТНК активно проявляют себя в социальном диалоге в ЕС. Многие из них стремятся получить статус европейской компании, хотя это сопряжено с рядом серьезных обязательств. ЕС своей директивой</w:t>
      </w:r>
    </w:p>
    <w:p w:rsidR="00621267" w:rsidRDefault="00621267" w:rsidP="00621267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 w:rsidRPr="00B8668E">
        <w:rPr>
          <w:rFonts w:ascii="Arial" w:hAnsi="Arial" w:cs="Arial"/>
          <w:color w:val="000000"/>
          <w:sz w:val="23"/>
          <w:szCs w:val="23"/>
          <w:highlight w:val="yellow"/>
        </w:rPr>
        <w:t>от 1994 г. узаконил новую форму социального партнерства, предусматривающую создание</w:t>
      </w:r>
      <w:r w:rsidRPr="00B8668E">
        <w:rPr>
          <w:rFonts w:ascii="Arial" w:hAnsi="Arial" w:cs="Arial"/>
          <w:color w:val="000000"/>
          <w:sz w:val="23"/>
          <w:szCs w:val="23"/>
          <w:highlight w:val="yellow"/>
        </w:rPr>
        <w:t xml:space="preserve"> </w:t>
      </w:r>
      <w:r w:rsidRPr="00B8668E">
        <w:rPr>
          <w:rFonts w:ascii="Arial" w:hAnsi="Arial" w:cs="Arial"/>
          <w:color w:val="000000"/>
          <w:sz w:val="23"/>
          <w:szCs w:val="23"/>
          <w:highlight w:val="yellow"/>
        </w:rPr>
        <w:t>европейских советов по труду (ЕСТ</w:t>
      </w:r>
      <w:r>
        <w:rPr>
          <w:rFonts w:ascii="Arial" w:hAnsi="Arial" w:cs="Arial"/>
          <w:color w:val="000000"/>
          <w:sz w:val="23"/>
          <w:szCs w:val="23"/>
        </w:rPr>
        <w:t>) в компаниях, имеющих статус европейских. Эта форма социального партнерства позволяет администрации успешно сотрудничать с сильными профсоюзами в целях экономического роста, повышения эффективности производства и конкурентоспособности предприятия. ТНК уже стали реформаторами социально-трудовых отношений и, соответственно, новаторами в области коллективных соглашений - наиболее развитой формы социального партнерства. Стороны корпоративных соглашений - компании и профсоюзы - вышли на новый уровень отношений, демонстрируя расширение и углубление социального взаимодействия и экономической демократии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5D21EF" w:rsidRDefault="005D21EF" w:rsidP="005D21EF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</w:t>
      </w:r>
      <w:r w:rsidR="00621267">
        <w:rPr>
          <w:rFonts w:ascii="Arial" w:hAnsi="Arial" w:cs="Arial"/>
          <w:color w:val="000000"/>
          <w:sz w:val="23"/>
          <w:szCs w:val="23"/>
        </w:rPr>
        <w:t xml:space="preserve">оциальное партнерство является важнейшим фактором формирования более эффективной системы управления, интегрирующей усилия правительств, бизнеса, профсоюзов и других партнеров в гражданском обществе, направленных на </w:t>
      </w:r>
      <w:r w:rsidR="00621267">
        <w:rPr>
          <w:rFonts w:ascii="Arial" w:hAnsi="Arial" w:cs="Arial"/>
          <w:color w:val="000000"/>
          <w:sz w:val="23"/>
          <w:szCs w:val="23"/>
        </w:rPr>
        <w:lastRenderedPageBreak/>
        <w:t>сокращение бедности и обеспечения структурных условий для устойчивого роста социально-экономической эффективности стран</w:t>
      </w:r>
      <w:r>
        <w:rPr>
          <w:rFonts w:ascii="Arial" w:hAnsi="Arial" w:cs="Arial"/>
          <w:color w:val="000000"/>
          <w:sz w:val="23"/>
          <w:szCs w:val="23"/>
        </w:rPr>
        <w:t xml:space="preserve">        </w:t>
      </w:r>
    </w:p>
    <w:p w:rsidR="005D21EF" w:rsidRDefault="00621267" w:rsidP="005D21EF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.</w:t>
      </w:r>
      <w:r w:rsidR="005D21EF">
        <w:rPr>
          <w:rFonts w:ascii="Arial" w:hAnsi="Arial" w:cs="Arial"/>
          <w:color w:val="000000"/>
          <w:sz w:val="23"/>
          <w:szCs w:val="23"/>
        </w:rPr>
        <w:t>ВА</w:t>
      </w:r>
      <w:proofErr w:type="gramEnd"/>
      <w:r w:rsidR="005D21EF">
        <w:rPr>
          <w:rFonts w:ascii="Arial" w:hAnsi="Arial" w:cs="Arial"/>
          <w:color w:val="000000"/>
          <w:sz w:val="23"/>
          <w:szCs w:val="23"/>
        </w:rPr>
        <w:t xml:space="preserve"> Галактионов</w:t>
      </w:r>
    </w:p>
    <w:p w:rsidR="005D21EF" w:rsidRDefault="005D21EF" w:rsidP="005D21EF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СОЦИАЛЬНОЕ ПАРТНЕРСТВО: СУЩНОСТЬ И ФОРМЫ РЕАЛИЗАЦИИ</w:t>
      </w:r>
    </w:p>
    <w:p w:rsidR="007F5CA8" w:rsidRDefault="00306DCE">
      <w:hyperlink r:id="rId5" w:history="1">
        <w:r w:rsidRPr="005A0398">
          <w:rPr>
            <w:rStyle w:val="a4"/>
          </w:rPr>
          <w:t>https://cyberleninka.ru/article/n/sotsialnoe-partnerstvo-suschnost-i-formy-realizatsii</w:t>
        </w:r>
      </w:hyperlink>
    </w:p>
    <w:p w:rsidR="00B8668E" w:rsidRDefault="00B8668E" w:rsidP="00B8668E">
      <w:pPr>
        <w:shd w:val="clear" w:color="auto" w:fill="FFFFFF"/>
        <w:ind w:right="75" w:firstLine="567"/>
        <w:jc w:val="both"/>
      </w:pPr>
      <w:r>
        <w:t xml:space="preserve">           </w:t>
      </w:r>
    </w:p>
    <w:p w:rsidR="00B8668E" w:rsidRPr="00B8668E" w:rsidRDefault="00B8668E" w:rsidP="00B8668E">
      <w:pPr>
        <w:shd w:val="clear" w:color="auto" w:fill="FFFFFF"/>
        <w:ind w:right="75" w:firstLine="567"/>
        <w:jc w:val="both"/>
        <w:rPr>
          <w:rFonts w:ascii="Kz Times New Roman" w:eastAsia="Times New Roman" w:hAnsi="Kz Times New Roman" w:cs="Times New Roman"/>
          <w:color w:val="000000"/>
          <w:sz w:val="28"/>
          <w:szCs w:val="28"/>
          <w:lang w:eastAsia="ru-RU"/>
        </w:rPr>
      </w:pPr>
      <w:r>
        <w:t xml:space="preserve">  </w:t>
      </w:r>
      <w:r>
        <w:rPr>
          <w:rFonts w:ascii="Kz Times New Roman" w:eastAsia="Times New Roman" w:hAnsi="Kz Times New Roman" w:cs="Times New Roman"/>
          <w:b/>
          <w:bCs/>
          <w:color w:val="000000"/>
          <w:spacing w:val="-8"/>
          <w:sz w:val="28"/>
          <w:szCs w:val="28"/>
          <w:lang w:eastAsia="ru-RU"/>
        </w:rPr>
        <w:t xml:space="preserve">КЛАССИФИКАЦИЯ </w:t>
      </w:r>
      <w:r w:rsidRPr="00B8668E">
        <w:rPr>
          <w:rFonts w:ascii="Kz Times New Roman" w:eastAsia="Times New Roman" w:hAnsi="Kz Times New Roman" w:cs="Times New Roman"/>
          <w:b/>
          <w:bCs/>
          <w:color w:val="000000"/>
          <w:spacing w:val="-8"/>
          <w:sz w:val="28"/>
          <w:szCs w:val="28"/>
          <w:lang w:eastAsia="ru-RU"/>
        </w:rPr>
        <w:t xml:space="preserve">МОДЕЛЕЙ СОЦИАЛЬНОГО </w:t>
      </w:r>
      <w:r>
        <w:rPr>
          <w:rFonts w:ascii="Kz Times New Roman" w:eastAsia="Times New Roman" w:hAnsi="Kz Times New Roman" w:cs="Times New Roman"/>
          <w:b/>
          <w:bCs/>
          <w:color w:val="000000"/>
          <w:spacing w:val="-8"/>
          <w:sz w:val="28"/>
          <w:szCs w:val="28"/>
          <w:lang w:eastAsia="ru-RU"/>
        </w:rPr>
        <w:t xml:space="preserve">            </w:t>
      </w:r>
      <w:r w:rsidRPr="00B8668E">
        <w:rPr>
          <w:rFonts w:ascii="Kz Times New Roman" w:eastAsia="Times New Roman" w:hAnsi="Kz Times New Roman" w:cs="Times New Roman"/>
          <w:b/>
          <w:bCs/>
          <w:color w:val="000000"/>
          <w:spacing w:val="-8"/>
          <w:sz w:val="28"/>
          <w:szCs w:val="28"/>
          <w:lang w:eastAsia="ru-RU"/>
        </w:rPr>
        <w:t>ПАРТНЕРСТВА В РАЗВИТЫХ СТРАНАХ.</w:t>
      </w:r>
    </w:p>
    <w:p w:rsidR="00B8668E" w:rsidRPr="00B8668E" w:rsidRDefault="00B8668E" w:rsidP="00B8668E">
      <w:pPr>
        <w:shd w:val="clear" w:color="auto" w:fill="FFFFFF"/>
        <w:spacing w:after="0" w:line="240" w:lineRule="auto"/>
        <w:ind w:right="75" w:firstLine="567"/>
        <w:jc w:val="both"/>
        <w:rPr>
          <w:rFonts w:ascii="Kz Times New Roman" w:eastAsia="Times New Roman" w:hAnsi="Kz Times New Roman" w:cs="Times New Roman"/>
          <w:color w:val="000000"/>
          <w:sz w:val="28"/>
          <w:szCs w:val="28"/>
          <w:lang w:eastAsia="ru-RU"/>
        </w:rPr>
      </w:pPr>
      <w:r w:rsidRPr="00B8668E">
        <w:rPr>
          <w:rFonts w:ascii="Kz Times New Roman" w:eastAsia="Times New Roman" w:hAnsi="Kz Times New Roman" w:cs="Times New Roman"/>
          <w:color w:val="000000"/>
          <w:spacing w:val="-8"/>
          <w:sz w:val="28"/>
          <w:szCs w:val="28"/>
          <w:lang w:eastAsia="ru-RU"/>
        </w:rPr>
        <w:t> </w:t>
      </w:r>
    </w:p>
    <w:p w:rsidR="00306DCE" w:rsidRDefault="00306DCE"/>
    <w:p w:rsidR="00306DCE" w:rsidRDefault="00306DCE">
      <w:r>
        <w:t xml:space="preserve">В зависимости от уровня переговорного процесса выделяют три основные модели социального партнерства. Первая модель реализуется в Швеции, Финляндии, Норвегии, Бельгии, ее отличительной особенностью является проявление активной роли государства в регулировании трудовых отношений посредством принятия законов, закрепляющих механизм социального партнерства, установления норм, регламентирующих принципы взаимодействия профсоюзов и предпринимателей [2, с. 205]. Кроме того, для этой модели характерна </w:t>
      </w:r>
      <w:proofErr w:type="spellStart"/>
      <w:r>
        <w:t>трехуровневость</w:t>
      </w:r>
      <w:proofErr w:type="spellEnd"/>
      <w:r>
        <w:t xml:space="preserve"> социального партнерства. Коллективные переговоры проводятся на общенациональном уровне, отраслевом, уровне предприятия.</w:t>
      </w:r>
    </w:p>
    <w:p w:rsidR="00306DCE" w:rsidRDefault="00306DCE">
      <w:r>
        <w:t xml:space="preserve">Вторая модель отличается </w:t>
      </w:r>
      <w:proofErr w:type="spellStart"/>
      <w:r>
        <w:t>децентрализованностью</w:t>
      </w:r>
      <w:proofErr w:type="spellEnd"/>
      <w:r>
        <w:t xml:space="preserve"> отношений субъектов социального партнерства, она присуща таким странам, как США, Канада, Австралия, Япония. Функционирование данной модели базируется на ограниченном применении мер государственного регулирования, коллективные переговоры ведутся на уровне предприятия, а государство выступает в роли арбитра, формируя необходимую законодательную основу для регулирования </w:t>
      </w:r>
      <w:proofErr w:type="spellStart"/>
      <w:r>
        <w:t>социальнопартнерских</w:t>
      </w:r>
      <w:proofErr w:type="spellEnd"/>
      <w:r>
        <w:t xml:space="preserve"> отношений и не допуская эскалации возникающих противоречий. Третья модель характерна для государств с социально ориентированной рыночной экономикой (Германия, Австрия, Италия, Франция). Здесь государство, работодатели и профсоюзы выступают как равноправные партнеры. Кроме того, государство играет «поддерживающую роль — создает рамки и условия для переговоров и разрешения конфликтов»</w:t>
      </w:r>
      <w:r>
        <w:t>.</w:t>
      </w:r>
      <w:r w:rsidRPr="00306DCE">
        <w:t xml:space="preserve"> </w:t>
      </w:r>
      <w:r>
        <w:t>В качестве следующего критерия классификации социального партнерства выступает уровень участия работников по представительству их интересов в партнерских отношениях. Различают модели профсоюзного представительства, чистого представительства, смешанного представительства. Особенностью модели профсоюзного представительства является то, что профсоюз на основе норм законодательства осуществляет представительство как работников — членов профсоюза, так и работников, не входящих в его состав. Взаимоотношения профсоюзов с институтами государственной власти и местного самоуправления в рамках данной модели либо строятся с установкой на сотрудниче</w:t>
      </w:r>
      <w:r>
        <w:t>ство, либо нацелены на конфликт.</w:t>
      </w:r>
    </w:p>
    <w:p w:rsidR="00306DCE" w:rsidRDefault="00306DCE">
      <w:r>
        <w:t>Модель чистого представительства подразумевает, что для ведения переговорного процесса с работодателем трудовой коллектив работников избирает своих представителей в совет и комитет предприятия, количественный состав которого определен законодательством</w:t>
      </w:r>
      <w:r>
        <w:t>.</w:t>
      </w:r>
    </w:p>
    <w:p w:rsidR="00306DCE" w:rsidRDefault="00306DCE">
      <w:r>
        <w:t>Сущность модели смешанного представительства определяется тем, что, помимо избранных трудовым коллективом работников, в состав советов (комитетов) предприятия администрация назначает своих представителей. Смешанное представительство предполагает принятие совместных решений и ориентировано на достижение консенсуса с работодателем в решении вопросов, внутреннего трудового распорядка, охраны труда, условий труда и др.</w:t>
      </w:r>
    </w:p>
    <w:p w:rsidR="00306DCE" w:rsidRDefault="00306DCE">
      <w:r>
        <w:lastRenderedPageBreak/>
        <w:t>Специфика построения отношений между сторонами социального партнерства позволяет выделить: 1) согласительную модель, особенность которой состоит в том, что процесс разработки социальной-экономической политики строится на основе учета мнений всех сторон социального партнерства</w:t>
      </w:r>
      <w:r w:rsidR="00D40123">
        <w:t xml:space="preserve">. </w:t>
      </w:r>
      <w:r w:rsidR="00D40123">
        <w:t>2) антипрофсоюзную модель, характерной чертой которой является стремление исключить профсоюзы из социально-экономической политики</w:t>
      </w:r>
      <w:r w:rsidR="00D40123">
        <w:t xml:space="preserve">. </w:t>
      </w:r>
    </w:p>
    <w:p w:rsidR="00D40123" w:rsidRDefault="00D40123">
      <w:r>
        <w:t>3) плюралистическую модель, достаточно схожую с первой, но отличающуюся децентрализацией переговорного процесса, которая, к слову, не исключает активности объединений работодателей и профсоюзов</w:t>
      </w:r>
      <w:r>
        <w:t>.</w:t>
      </w:r>
    </w:p>
    <w:p w:rsidR="00D40123" w:rsidRDefault="00D40123">
      <w:r>
        <w:t>Таким образом, способы организации социально-партнерских отношений варьируются от сугубо консультационной деятельности до выработки и принятия взаимовыгодных решений, заключения коллективных договоров, соглашений.</w:t>
      </w:r>
    </w:p>
    <w:p w:rsidR="00D40123" w:rsidRDefault="00D40123">
      <w:r>
        <w:t>И. Г. Кузьма,</w:t>
      </w:r>
      <w:r>
        <w:t xml:space="preserve"> </w:t>
      </w:r>
      <w:r>
        <w:t>МОДЕЛИ СОЦИАЛЬНОГО ПАРТНЕРСТВА: ТЕОРЕТИЧЕСКИЙ АСПЕКТ</w:t>
      </w:r>
      <w:r>
        <w:t>.</w:t>
      </w:r>
      <w:r w:rsidRPr="00D40123">
        <w:t xml:space="preserve"> </w:t>
      </w:r>
      <w:hyperlink r:id="rId6" w:history="1">
        <w:r w:rsidR="00F949E3" w:rsidRPr="005A0398">
          <w:rPr>
            <w:rStyle w:val="a4"/>
          </w:rPr>
          <w:t>https://elib.institutemvd.by/jspui/bitstream/MVD_NAM/6711/1/kuzma-89.pdf</w:t>
        </w:r>
      </w:hyperlink>
    </w:p>
    <w:p w:rsidR="00F949E3" w:rsidRDefault="00F949E3" w:rsidP="00F949E3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развитых странах реализуется на практике моделирование социального партнерства как институционального механизма мотивации и роста эффективности деятельности хозяйствующих субъектов. В Германии традиционно социально-экономическая эффективность системы социального партнерства является основой проектного моделирования. В этой связи характер сотрудничества, соглашений и взаимоотношений предпринимателей (работодателей) и работников определяет принципы процесса социального самоуправления и инициативы первичных субъектов16. Подавляющее большинство наемных работников Германии являются владельцами акций, облигаций и ориентируются на рост эффективности трудового взаимодействия в результате добровольных партнерских отношений с работодателями, предпринимателями, менеджментом. «Интересы последних представляют организации трех видов: экономические союзы, палаты, союзы работодателей. Социальное содержание экономического порядка регулируется государством. Таким образом, управление обществом в Германии обеспечивает внутренний социальный мир, соответствует определенным представлениям о социальной справедливости, осуществляется на основе как экономических, так и социальных норм»17.</w:t>
      </w:r>
    </w:p>
    <w:p w:rsidR="00F949E3" w:rsidRDefault="00F949E3" w:rsidP="00F949E3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Японии также делается акцент на формирование эффективной инициативной модели социального партнерства. Социальная политика определяется как основной механизм повышения эффективности института партнерства. Законодательно закреплены и защищаются законные права, возможности инициативы, интересы и ответственность субъектов социального партнерства. Отношения партнерства должны не только обеспечить учет интересов действующих лиц хозяйственной системы, но и конкретизировать нормы и правила конкурентного взаимодействия, агрегировать социально-экономические потребности, разре</w:t>
      </w:r>
      <w:r>
        <w:rPr>
          <w:rFonts w:ascii="Arial" w:hAnsi="Arial" w:cs="Arial"/>
          <w:color w:val="000000"/>
          <w:sz w:val="23"/>
          <w:szCs w:val="23"/>
        </w:rPr>
        <w:t>шать конфликты и противоречия.</w:t>
      </w:r>
    </w:p>
    <w:p w:rsidR="00F949E3" w:rsidRDefault="00F949E3" w:rsidP="00F949E3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условиях рыночной системы отношений проявляются две базовые модели социального партнерства.</w:t>
      </w:r>
    </w:p>
    <w:p w:rsidR="00F949E3" w:rsidRDefault="00F949E3" w:rsidP="00F949E3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Первая - формально-принудительная модель социального партнерства - характеризуется следующими чертами: 1) административное принуждение к заключению договоров, соглашений, совместных согласований; 2) имитация формальных форм трудового взаимодействия хозяйственных субъектов; 3) внедрение тотальной системы трудовых договоров; 4) партнерские договора прикрывают реальные конфликтные ситуации, неприязненные отношения, противоречия интересов; 5) рост различия в реальных доходах субъектов социального партнерства.</w:t>
      </w:r>
    </w:p>
    <w:p w:rsidR="00F949E3" w:rsidRDefault="00F949E3" w:rsidP="00F949E3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Для второй - инициативной гуманистической модели социального партнерства, характерны следующие черты: 1) заключение договоров, соглашений, совместных согласований на основе законодательных норм, социально-экономических интересов и инициативы субъектов партнерства; 2) целевая ориентация на согласование интересов, ценностных ориентаций, потребностей, разрешение конфликтов; 3) объективность реализации интересов, справедливость решений, искренность и направленность на решение реальных хозяйственных проблем; 4) четкий контроль и обязательность выполнения договоров, соглашений, проектных обязательств; 5) постоянный рост доходов субъектов социального партнерства, консервация (а порой и снижение) разницы в доходах.</w:t>
      </w:r>
    </w:p>
    <w:p w:rsidR="00F949E3" w:rsidRDefault="00F949E3" w:rsidP="00F949E3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Данные модели можно рассматривать по степени и механизмам участия властных управленческих структур на разных уровнях общественного хозяйствования. Двухсторонний уровень состоит из двух относительно независимых структурных компонентов - отраслевого и организационного. Трехсторонний уровень состоит из трех относительно независимых структурных компонентов -федерального, регионального, территориального. Комплексный уровень состоит из четырех относительно независимых структурных компонентов</w:t>
      </w:r>
    </w:p>
    <w:p w:rsidR="00F949E3" w:rsidRDefault="00F949E3" w:rsidP="00F949E3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</w:p>
    <w:p w:rsidR="00C07284" w:rsidRDefault="00C07284" w:rsidP="00F949E3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        </w:t>
      </w:r>
      <w:r>
        <w:rPr>
          <w:color w:val="313132"/>
          <w:sz w:val="27"/>
          <w:szCs w:val="27"/>
          <w:shd w:val="clear" w:color="auto" w:fill="FFFFFF"/>
        </w:rPr>
        <w:t>Социальное партнерство в Республике Казахстан </w:t>
      </w:r>
    </w:p>
    <w:p w:rsidR="00BA2E63" w:rsidRDefault="00BA2E63" w:rsidP="00BA2E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BA2E63" w:rsidRPr="00BA2E63" w:rsidRDefault="00BA2E63" w:rsidP="00BA2E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BA2E6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Цивилизованное развитие системы социального партнерства в Казахстане началось с 1994 года на основе принятого Президентом Республики Казахстан Постановления «О социальном партнерстве в области социально-экономических и трудовых отношений».</w:t>
      </w:r>
    </w:p>
    <w:p w:rsidR="00BA2E63" w:rsidRPr="00BA2E63" w:rsidRDefault="00BA2E63" w:rsidP="00BA2E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BA2E6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Данным постановлением было определено ежегодное заключение Генерального соглашения между Правительством, республиканскими объединениями работников и республиканскими объединениями работодателей; заключение отраслевых соглашений между министерствами, отраслевыми объединениями профсоюзов и работодателями соответствующей отрасли и областных соглашений между местными исполнительными органами власти, объединениями работников и работодателей.</w:t>
      </w:r>
      <w:r w:rsidRPr="00BA2E63">
        <w:rPr>
          <w:rFonts w:ascii="Arial" w:hAnsi="Arial" w:cs="Arial"/>
          <w:color w:val="151515"/>
          <w:shd w:val="clear" w:color="auto" w:fill="FFFFFF"/>
        </w:rPr>
        <w:t xml:space="preserve"> </w:t>
      </w:r>
      <w:r>
        <w:rPr>
          <w:rFonts w:ascii="Arial" w:hAnsi="Arial" w:cs="Arial"/>
          <w:color w:val="151515"/>
          <w:shd w:val="clear" w:color="auto" w:fill="FFFFFF"/>
        </w:rPr>
        <w:t>С принятием закона «О социальном партнерстве в Республике Казахстан», а в последствии Трудовых Кодексов социальный диалог обрел статус институционального механизма для консультаций и переговоров между представителями Правительства, трудящихся и работодателей.</w:t>
      </w:r>
    </w:p>
    <w:p w:rsidR="00BA2E63" w:rsidRPr="00BA2E63" w:rsidRDefault="00BA2E63" w:rsidP="00BA2E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BA2E6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В качестве приоритетных направлений переговоров установлены вопросы занятости населения, оплаты труда, социальных гарантий гражданам и социальной защиты наиболее уязвимых групп населения.</w:t>
      </w:r>
    </w:p>
    <w:p w:rsidR="00F949E3" w:rsidRDefault="00F949E3"/>
    <w:p w:rsidR="00C07284" w:rsidRPr="00C07284" w:rsidRDefault="00C07284" w:rsidP="00C0728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13132"/>
          <w:sz w:val="27"/>
          <w:szCs w:val="27"/>
          <w:lang w:eastAsia="ru-RU"/>
        </w:rPr>
      </w:pPr>
      <w:r w:rsidRPr="00C07284">
        <w:rPr>
          <w:rFonts w:ascii="Times New Roman" w:eastAsia="Times New Roman" w:hAnsi="Times New Roman" w:cs="Times New Roman"/>
          <w:color w:val="313132"/>
          <w:sz w:val="27"/>
          <w:szCs w:val="27"/>
          <w:lang w:eastAsia="ru-RU"/>
        </w:rPr>
        <w:t>Социальное партнерство в Республике Казахстан обеспечивается в форме взаимодействия сторон посредством органов социального партнерства:</w:t>
      </w:r>
    </w:p>
    <w:p w:rsidR="00C07284" w:rsidRPr="00C07284" w:rsidRDefault="00C07284" w:rsidP="00C072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</w:pPr>
      <w:r w:rsidRPr="00C07284">
        <w:rPr>
          <w:rFonts w:ascii="inherit" w:eastAsia="Times New Roman" w:hAnsi="inherit" w:cs="Times New Roman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>На республиканском уровне</w:t>
      </w:r>
      <w:r w:rsidRPr="00C07284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 xml:space="preserve"> – Республиканской трехсторонней комиссией по социальному партнерству и регулированию </w:t>
      </w:r>
      <w:proofErr w:type="gramStart"/>
      <w:r w:rsidRPr="00C07284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>социальных  и</w:t>
      </w:r>
      <w:proofErr w:type="gramEnd"/>
      <w:r w:rsidRPr="00C07284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 xml:space="preserve"> трудовых отношений;</w:t>
      </w:r>
    </w:p>
    <w:p w:rsidR="00C07284" w:rsidRPr="00C07284" w:rsidRDefault="00C07284" w:rsidP="00C072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</w:pPr>
      <w:r w:rsidRPr="00C07284">
        <w:rPr>
          <w:rFonts w:ascii="inherit" w:eastAsia="Times New Roman" w:hAnsi="inherit" w:cs="Times New Roman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>На отраслевом уровне</w:t>
      </w:r>
      <w:r w:rsidRPr="00C07284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 xml:space="preserve"> – отраслевыми </w:t>
      </w:r>
      <w:proofErr w:type="gramStart"/>
      <w:r w:rsidRPr="00C07284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>комиссиями  по</w:t>
      </w:r>
      <w:proofErr w:type="gramEnd"/>
      <w:r w:rsidRPr="00C07284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 xml:space="preserve"> социальному партнерству  и регулированию социальных и трудовых отношений;</w:t>
      </w:r>
    </w:p>
    <w:p w:rsidR="00C07284" w:rsidRPr="00C07284" w:rsidRDefault="00C07284" w:rsidP="00C072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</w:pPr>
      <w:r w:rsidRPr="00C07284">
        <w:rPr>
          <w:rFonts w:ascii="inherit" w:eastAsia="Times New Roman" w:hAnsi="inherit" w:cs="Times New Roman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lastRenderedPageBreak/>
        <w:t>На региональном (областном, городском, районном) уровне</w:t>
      </w:r>
      <w:r w:rsidRPr="00C07284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 xml:space="preserve"> — областными, городскими, районными комиссиями по социальному </w:t>
      </w:r>
      <w:proofErr w:type="gramStart"/>
      <w:r w:rsidRPr="00C07284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>партнерству  и</w:t>
      </w:r>
      <w:proofErr w:type="gramEnd"/>
      <w:r w:rsidRPr="00C07284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 xml:space="preserve"> регулированию социальных и трудовых отношений.</w:t>
      </w:r>
    </w:p>
    <w:p w:rsidR="00C07284" w:rsidRDefault="00C07284">
      <w:pPr>
        <w:rPr>
          <w:rFonts w:ascii="Arial" w:hAnsi="Arial" w:cs="Arial"/>
          <w:color w:val="55555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Основополагающим документом социального партнёрства в Республике Казахстан является </w:t>
      </w:r>
      <w:r>
        <w:rPr>
          <w:rStyle w:val="a5"/>
          <w:rFonts w:ascii="Arial" w:hAnsi="Arial" w:cs="Arial"/>
          <w:color w:val="555555"/>
          <w:sz w:val="27"/>
          <w:szCs w:val="27"/>
          <w:bdr w:val="none" w:sz="0" w:space="0" w:color="auto" w:frame="1"/>
          <w:shd w:val="clear" w:color="auto" w:fill="FFFFFF"/>
        </w:rPr>
        <w:t>Генеральное соглашение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, заключаемое между Правительством Республики Казахстан, республиканскими объединениями работников и республиканскими объединениями работодателей.</w:t>
      </w:r>
    </w:p>
    <w:p w:rsidR="00C07284" w:rsidRPr="00C07284" w:rsidRDefault="00C07284" w:rsidP="00C07284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313132"/>
          <w:sz w:val="27"/>
          <w:szCs w:val="27"/>
          <w:lang w:eastAsia="ru-RU"/>
        </w:rPr>
      </w:pPr>
      <w:r w:rsidRPr="00C07284">
        <w:rPr>
          <w:rFonts w:ascii="Open Sans" w:eastAsia="Times New Roman" w:hAnsi="Open Sans" w:cs="Times New Roman"/>
          <w:color w:val="313132"/>
          <w:sz w:val="27"/>
          <w:szCs w:val="27"/>
          <w:lang w:eastAsia="ru-RU"/>
        </w:rPr>
        <w:t xml:space="preserve">По данным мониторинга Федерации профсоюзов Республики Казахстан (далее – Федерация профсоюзов) с начала </w:t>
      </w:r>
      <w:proofErr w:type="spellStart"/>
      <w:r w:rsidRPr="00C07284">
        <w:rPr>
          <w:rFonts w:ascii="Open Sans" w:eastAsia="Times New Roman" w:hAnsi="Open Sans" w:cs="Times New Roman"/>
          <w:color w:val="313132"/>
          <w:sz w:val="27"/>
          <w:szCs w:val="27"/>
          <w:lang w:eastAsia="ru-RU"/>
        </w:rPr>
        <w:t>т.г</w:t>
      </w:r>
      <w:proofErr w:type="spellEnd"/>
      <w:r w:rsidRPr="00C07284">
        <w:rPr>
          <w:rFonts w:ascii="Open Sans" w:eastAsia="Times New Roman" w:hAnsi="Open Sans" w:cs="Times New Roman"/>
          <w:color w:val="313132"/>
          <w:sz w:val="27"/>
          <w:szCs w:val="27"/>
          <w:lang w:eastAsia="ru-RU"/>
        </w:rPr>
        <w:t>. и по настоящее время зафиксировано 36 трудовых конфликтов, практически во всех регионах страны.</w:t>
      </w:r>
    </w:p>
    <w:p w:rsidR="00C07284" w:rsidRPr="00C07284" w:rsidRDefault="00C07284" w:rsidP="00C07284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313132"/>
          <w:sz w:val="27"/>
          <w:szCs w:val="27"/>
          <w:lang w:eastAsia="ru-RU"/>
        </w:rPr>
      </w:pPr>
      <w:r w:rsidRPr="00C07284">
        <w:rPr>
          <w:rFonts w:ascii="Open Sans" w:eastAsia="Times New Roman" w:hAnsi="Open Sans" w:cs="Times New Roman"/>
          <w:color w:val="313132"/>
          <w:sz w:val="27"/>
          <w:szCs w:val="27"/>
          <w:lang w:eastAsia="ru-RU"/>
        </w:rPr>
        <w:t>Основные причины, из-за которых происходят трудовые конфликты касаются образования задолженности по заработной плате, низкой заработной платы, разницы в оплате труда между иностранными и отечественными работниками, диспропорции в системах оплаты труда в рамках одной отрасли, отсутствия индексации заработной платы, улучшения условий труда, высвобождения рабочих мест, несогласия с режимом рабочего времени, недовольства деятельностью руководства и др.</w:t>
      </w:r>
    </w:p>
    <w:p w:rsidR="00C07284" w:rsidRPr="00C07284" w:rsidRDefault="00C07284" w:rsidP="00C07284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313132"/>
          <w:sz w:val="27"/>
          <w:szCs w:val="27"/>
          <w:lang w:eastAsia="ru-RU"/>
        </w:rPr>
      </w:pPr>
      <w:r w:rsidRPr="00C07284">
        <w:rPr>
          <w:rFonts w:ascii="Open Sans" w:eastAsia="Times New Roman" w:hAnsi="Open Sans" w:cs="Times New Roman"/>
          <w:color w:val="313132"/>
          <w:sz w:val="27"/>
          <w:szCs w:val="27"/>
          <w:lang w:eastAsia="ru-RU"/>
        </w:rPr>
        <w:t>В условиях пандемии COVID-19 и связанных с ней ограничений обострились все проблемы, связанные с низким уровнем доходов, ухудшением уровня жизни работников, отсутствием достойных условий труда во многих предприятиях и организациях, что стало причиной роста числа трудовых конфликтов.</w:t>
      </w:r>
    </w:p>
    <w:p w:rsidR="00C07284" w:rsidRPr="00C07284" w:rsidRDefault="00C07284" w:rsidP="00C07284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313132"/>
          <w:sz w:val="27"/>
          <w:szCs w:val="27"/>
          <w:lang w:eastAsia="ru-RU"/>
        </w:rPr>
      </w:pPr>
      <w:r w:rsidRPr="00C07284">
        <w:rPr>
          <w:rFonts w:ascii="Open Sans" w:eastAsia="Times New Roman" w:hAnsi="Open Sans" w:cs="Times New Roman"/>
          <w:color w:val="313132"/>
          <w:sz w:val="27"/>
          <w:szCs w:val="27"/>
          <w:lang w:eastAsia="ru-RU"/>
        </w:rPr>
        <w:t>Анализ произошедших трудовых конфликтов показывает, что работники практически не обращают внимания, особенно там, где нет профсоюзов на существующий порядок выдвижения требований и решения трудового спора (конфликта), который предусмотрен действующим законодательством республики. Напротив, предпочтение отдается стихийным или демонстративным акциям протеста, что является более эффективным способом решения выдвигаемых перед работодателем требований.</w:t>
      </w:r>
    </w:p>
    <w:p w:rsidR="00C07284" w:rsidRPr="00C07284" w:rsidRDefault="00C07284" w:rsidP="00C07284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313132"/>
          <w:sz w:val="27"/>
          <w:szCs w:val="27"/>
          <w:lang w:eastAsia="ru-RU"/>
        </w:rPr>
      </w:pPr>
      <w:r w:rsidRPr="00C07284">
        <w:rPr>
          <w:rFonts w:ascii="Open Sans" w:eastAsia="Times New Roman" w:hAnsi="Open Sans" w:cs="Times New Roman"/>
          <w:color w:val="313132"/>
          <w:sz w:val="27"/>
          <w:szCs w:val="27"/>
          <w:lang w:eastAsia="ru-RU"/>
        </w:rPr>
        <w:t>Сложившаяся ситуация говорит о том, что действующее законодательство малопригодно для разрешения трудовых споров и требует скорейшего пересмотра (упрощения).</w:t>
      </w:r>
    </w:p>
    <w:p w:rsidR="00C07284" w:rsidRPr="00C07284" w:rsidRDefault="00C07284" w:rsidP="00C07284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313132"/>
          <w:sz w:val="27"/>
          <w:szCs w:val="27"/>
          <w:lang w:eastAsia="ru-RU"/>
        </w:rPr>
      </w:pPr>
      <w:r w:rsidRPr="00C07284">
        <w:rPr>
          <w:rFonts w:ascii="Open Sans" w:eastAsia="Times New Roman" w:hAnsi="Open Sans" w:cs="Times New Roman"/>
          <w:color w:val="313132"/>
          <w:sz w:val="27"/>
          <w:szCs w:val="27"/>
          <w:lang w:eastAsia="ru-RU"/>
        </w:rPr>
        <w:t>Немаловажным фактором является и то, что работодатели не настроены на предотвращение конфликтов на ранних стадиях и в большинстве случаев сознательно идут на обострение ситуации, до последнего приуменьшая свои возможности и не желая улучшать условия труда своих работников.</w:t>
      </w:r>
    </w:p>
    <w:p w:rsidR="00C07284" w:rsidRPr="00C07284" w:rsidRDefault="00C07284" w:rsidP="00C07284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313132"/>
          <w:sz w:val="27"/>
          <w:szCs w:val="27"/>
          <w:lang w:eastAsia="ru-RU"/>
        </w:rPr>
      </w:pPr>
      <w:r w:rsidRPr="00C07284">
        <w:rPr>
          <w:rFonts w:ascii="Open Sans" w:eastAsia="Times New Roman" w:hAnsi="Open Sans" w:cs="Times New Roman"/>
          <w:color w:val="313132"/>
          <w:sz w:val="27"/>
          <w:szCs w:val="27"/>
          <w:lang w:eastAsia="ru-RU"/>
        </w:rPr>
        <w:t>При этом объединения работодателей как социальные партнёры участия в предотвращении или урегулировании трудовых конфликтов в истекшем периоде не принимали, ввиду неорганизованности и отсутствия таких объединений на уровне республики и в регионах.</w:t>
      </w:r>
    </w:p>
    <w:p w:rsidR="00C07284" w:rsidRPr="00C07284" w:rsidRDefault="00C07284" w:rsidP="00C07284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313132"/>
          <w:sz w:val="27"/>
          <w:szCs w:val="27"/>
          <w:lang w:eastAsia="ru-RU"/>
        </w:rPr>
      </w:pPr>
      <w:r w:rsidRPr="00C07284">
        <w:rPr>
          <w:rFonts w:ascii="Open Sans" w:eastAsia="Times New Roman" w:hAnsi="Open Sans" w:cs="Times New Roman"/>
          <w:color w:val="313132"/>
          <w:sz w:val="27"/>
          <w:szCs w:val="27"/>
          <w:lang w:eastAsia="ru-RU"/>
        </w:rPr>
        <w:lastRenderedPageBreak/>
        <w:t>В этой связи, Федерации профсоюзов и ее членским организациями предпринимаются следующие меры:</w:t>
      </w:r>
    </w:p>
    <w:p w:rsidR="00C07284" w:rsidRPr="00C07284" w:rsidRDefault="00C07284" w:rsidP="00C07284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313132"/>
          <w:sz w:val="27"/>
          <w:szCs w:val="27"/>
          <w:lang w:eastAsia="ru-RU"/>
        </w:rPr>
      </w:pPr>
      <w:r w:rsidRPr="00C07284">
        <w:rPr>
          <w:rFonts w:ascii="Open Sans" w:eastAsia="Times New Roman" w:hAnsi="Open Sans" w:cs="Times New Roman"/>
          <w:color w:val="313132"/>
          <w:sz w:val="27"/>
          <w:szCs w:val="27"/>
          <w:lang w:eastAsia="ru-RU"/>
        </w:rPr>
        <w:t>– продолжается работа по вопросам повышения размера минимальной заработной платы, законодательному закреплению индексации заработной платы, ратификации Конвенции Международной организации труда №131 «Об установлении минимальной заработной платы с особым учетом развивающихся стран»;</w:t>
      </w:r>
    </w:p>
    <w:p w:rsidR="00C07284" w:rsidRPr="00C07284" w:rsidRDefault="00C07284" w:rsidP="00C07284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313132"/>
          <w:sz w:val="27"/>
          <w:szCs w:val="27"/>
          <w:lang w:eastAsia="ru-RU"/>
        </w:rPr>
      </w:pPr>
      <w:r w:rsidRPr="00C07284">
        <w:rPr>
          <w:rFonts w:ascii="Open Sans" w:eastAsia="Times New Roman" w:hAnsi="Open Sans" w:cs="Times New Roman"/>
          <w:color w:val="313132"/>
          <w:sz w:val="27"/>
          <w:szCs w:val="27"/>
          <w:lang w:eastAsia="ru-RU"/>
        </w:rPr>
        <w:t>– внесены предложения по упрощению процедур выдвижения требований и решения трудового спора (конфликта), ужесточению ответственности</w:t>
      </w:r>
    </w:p>
    <w:p w:rsidR="00C07284" w:rsidRPr="00C07284" w:rsidRDefault="00C07284" w:rsidP="00C07284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Times New Roman"/>
          <w:color w:val="313132"/>
          <w:sz w:val="27"/>
          <w:szCs w:val="27"/>
          <w:lang w:eastAsia="ru-RU"/>
        </w:rPr>
      </w:pPr>
      <w:r w:rsidRPr="00C07284">
        <w:rPr>
          <w:rFonts w:ascii="Open Sans" w:eastAsia="Times New Roman" w:hAnsi="Open Sans" w:cs="Times New Roman"/>
          <w:color w:val="313132"/>
          <w:sz w:val="27"/>
          <w:szCs w:val="27"/>
          <w:lang w:eastAsia="ru-RU"/>
        </w:rPr>
        <w:t>работодателя за оказание в любых формах давления на работников в связи с осуществлением ими действий, направленных на индивидуальную или коллективную защиту своих прав и интересов, а также наказания для работодателей за задержку и невыплату заработной платы;</w:t>
      </w:r>
    </w:p>
    <w:p w:rsidR="00C07284" w:rsidRDefault="00C07284">
      <w:pPr>
        <w:rPr>
          <w:rFonts w:ascii="Open Sans" w:hAnsi="Open Sans"/>
          <w:color w:val="313132"/>
          <w:sz w:val="27"/>
          <w:szCs w:val="27"/>
          <w:shd w:val="clear" w:color="auto" w:fill="FFFFFF"/>
        </w:rPr>
      </w:pPr>
      <w:r>
        <w:rPr>
          <w:rFonts w:ascii="Open Sans" w:hAnsi="Open Sans"/>
          <w:color w:val="313132"/>
          <w:sz w:val="27"/>
          <w:szCs w:val="27"/>
          <w:shd w:val="clear" w:color="auto" w:fill="FFFFFF"/>
        </w:rPr>
        <w:t>продолжается работа по решению вопроса, связанного с отменой моратория на проверки малого и среднего бизнеса по вопросам трудовых отношений.</w:t>
      </w:r>
    </w:p>
    <w:p w:rsidR="00C07284" w:rsidRDefault="00BA2E63">
      <w:hyperlink r:id="rId7" w:history="1">
        <w:r w:rsidRPr="005A0398">
          <w:rPr>
            <w:rStyle w:val="a4"/>
          </w:rPr>
          <w:t>https://kasipodaq.kz/activity/social_partnership/</w:t>
        </w:r>
      </w:hyperlink>
    </w:p>
    <w:p w:rsidR="00BA2E63" w:rsidRPr="00BA2E63" w:rsidRDefault="00BA2E63" w:rsidP="00BA2E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BA2E6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12 марта 2021 года Стороны социального партнерства подписали Генеральное соглашение между Правительством Республики Казахстан, республиканскими объединениями работников и республиканскими объединениями работодателей на 2021-2023 годы.</w:t>
      </w:r>
    </w:p>
    <w:p w:rsidR="00BA2E63" w:rsidRPr="00BA2E63" w:rsidRDefault="00BA2E63" w:rsidP="00BA2E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BA2E6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В Генеральное соглашение включаются наиболее актуальные вопросы: создание новых рабочих мест, снижение уровня безработицы, совершенствование системы оплаты труда, охраны и безопасности труда, снижение уровня бедности, защита внутреннего рынка.</w:t>
      </w:r>
    </w:p>
    <w:p w:rsidR="00BA2E63" w:rsidRPr="00BA2E63" w:rsidRDefault="00BA2E63" w:rsidP="00BA2E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BA2E6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В разработке соглашения приняли участие социальные партнеры - Федерация профсоюзов, Конфедерация труда Казахстана, Содружество профсоюзов Казахстана "Аманат", Национальная Конфедерация работодателей (предпринимателей) Республики Казахстан, ОЮЛ "Республиканская Ассоциация горнодобывающих и горно-металлургических предприятий" и ОЮЛ "Казахстанская Ассоциация организаций нефтегазового и энергетического комплекса "</w:t>
      </w:r>
      <w:proofErr w:type="spellStart"/>
      <w:r w:rsidRPr="00BA2E6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Kazenergy</w:t>
      </w:r>
      <w:proofErr w:type="spellEnd"/>
      <w:r w:rsidRPr="00BA2E6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" (далее – стороны).</w:t>
      </w:r>
    </w:p>
    <w:p w:rsidR="00B371D3" w:rsidRPr="00B371D3" w:rsidRDefault="00B371D3" w:rsidP="00B371D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B371D3">
        <w:rPr>
          <w:rFonts w:ascii="Arial" w:eastAsia="Times New Roman" w:hAnsi="Arial" w:cs="Arial"/>
          <w:kern w:val="36"/>
          <w:sz w:val="48"/>
          <w:szCs w:val="48"/>
          <w:lang w:eastAsia="ru-RU"/>
        </w:rPr>
        <w:t>Социальное партнерство</w:t>
      </w:r>
    </w:p>
    <w:p w:rsidR="00BA2E63" w:rsidRPr="00BA2E63" w:rsidRDefault="00B371D3" w:rsidP="00BA2E63">
      <w:pPr>
        <w:shd w:val="clear" w:color="auto" w:fill="FFFFFF"/>
        <w:spacing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B371D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https://www.gov.kz/memleket/entities/enbek/press/article/details/2262?lang=ru</w:t>
      </w:r>
    </w:p>
    <w:p w:rsidR="00BA2E63" w:rsidRDefault="00BA2E63"/>
    <w:p w:rsidR="004D3DAA" w:rsidRDefault="004D3DAA"/>
    <w:p w:rsidR="004D3DAA" w:rsidRDefault="004D3DAA"/>
    <w:p w:rsidR="004D3DAA" w:rsidRDefault="004D3DAA"/>
    <w:p w:rsidR="004D3DAA" w:rsidRDefault="004D3DAA"/>
    <w:p w:rsidR="0051609C" w:rsidRDefault="004D3DAA">
      <w:r>
        <w:t xml:space="preserve">                      </w:t>
      </w:r>
    </w:p>
    <w:p w:rsidR="0051609C" w:rsidRDefault="0051609C"/>
    <w:p w:rsidR="0051609C" w:rsidRDefault="0051609C"/>
    <w:p w:rsidR="0051609C" w:rsidRDefault="0051609C"/>
    <w:p w:rsidR="004D3DAA" w:rsidRDefault="004D3DAA">
      <w:r>
        <w:t xml:space="preserve">  </w:t>
      </w:r>
      <w:r w:rsidR="0051609C">
        <w:t>Дополнительный материал</w:t>
      </w:r>
    </w:p>
    <w:bookmarkStart w:id="1" w:name="_GoBack"/>
    <w:bookmarkEnd w:id="1"/>
    <w:p w:rsidR="00091A04" w:rsidRDefault="00091A04" w:rsidP="00091A04">
      <w:pPr>
        <w:pStyle w:val="a3"/>
        <w:shd w:val="clear" w:color="auto" w:fill="FFFFFF"/>
        <w:spacing w:before="0" w:beforeAutospacing="0" w:line="432" w:lineRule="atLeast"/>
        <w:rPr>
          <w:rFonts w:ascii="Arial" w:hAnsi="Arial" w:cs="Arial"/>
          <w:color w:val="131313"/>
          <w:kern w:val="36"/>
          <w:sz w:val="39"/>
          <w:szCs w:val="39"/>
        </w:rPr>
      </w:pPr>
      <w:r>
        <w:fldChar w:fldCharType="begin"/>
      </w:r>
      <w:r>
        <w:instrText xml:space="preserve"> HYPERLINK "https://1economic.ru/lib/112003" \l "authors" \o "Подробнее об авторах" </w:instrText>
      </w:r>
      <w:r>
        <w:fldChar w:fldCharType="separate"/>
      </w:r>
      <w:proofErr w:type="spellStart"/>
      <w:r w:rsidRPr="008F7A17">
        <w:rPr>
          <w:rFonts w:ascii="Arial" w:hAnsi="Arial" w:cs="Arial"/>
          <w:b/>
          <w:bCs/>
          <w:i/>
          <w:iCs/>
          <w:color w:val="1E74A9"/>
        </w:rPr>
        <w:t>Аубакирова</w:t>
      </w:r>
      <w:proofErr w:type="spellEnd"/>
      <w:r w:rsidRPr="008F7A17">
        <w:rPr>
          <w:rFonts w:ascii="Arial" w:hAnsi="Arial" w:cs="Arial"/>
          <w:b/>
          <w:bCs/>
          <w:i/>
          <w:iCs/>
          <w:color w:val="1E74A9"/>
        </w:rPr>
        <w:t xml:space="preserve"> Г.М.</w:t>
      </w:r>
      <w:r w:rsidRPr="008F7A17">
        <w:rPr>
          <w:rFonts w:ascii="Arial" w:hAnsi="Arial" w:cs="Arial"/>
          <w:b/>
          <w:bCs/>
          <w:i/>
          <w:iCs/>
          <w:color w:val="1E74A9"/>
          <w:sz w:val="18"/>
          <w:szCs w:val="18"/>
          <w:vertAlign w:val="superscript"/>
        </w:rPr>
        <w:t>1</w:t>
      </w:r>
      <w:r w:rsidRPr="008F7A17">
        <w:rPr>
          <w:rFonts w:ascii="Arial" w:hAnsi="Arial" w:cs="Arial"/>
          <w:b/>
          <w:bCs/>
          <w:i/>
          <w:iCs/>
          <w:color w:val="1E74A9"/>
        </w:rPr>
        <w:t xml:space="preserve">, </w:t>
      </w:r>
      <w:proofErr w:type="spellStart"/>
      <w:r w:rsidRPr="008F7A17">
        <w:rPr>
          <w:rFonts w:ascii="Arial" w:hAnsi="Arial" w:cs="Arial"/>
          <w:b/>
          <w:bCs/>
          <w:i/>
          <w:iCs/>
          <w:color w:val="1E74A9"/>
        </w:rPr>
        <w:t>Исатаева</w:t>
      </w:r>
      <w:proofErr w:type="spellEnd"/>
      <w:r w:rsidRPr="008F7A17">
        <w:rPr>
          <w:rFonts w:ascii="Arial" w:hAnsi="Arial" w:cs="Arial"/>
          <w:b/>
          <w:bCs/>
          <w:i/>
          <w:iCs/>
          <w:color w:val="1E74A9"/>
        </w:rPr>
        <w:t xml:space="preserve"> Ф.М.</w:t>
      </w:r>
      <w:r w:rsidRPr="008F7A17">
        <w:rPr>
          <w:rFonts w:ascii="Arial" w:hAnsi="Arial" w:cs="Arial"/>
          <w:b/>
          <w:bCs/>
          <w:i/>
          <w:iCs/>
          <w:color w:val="1E74A9"/>
          <w:sz w:val="18"/>
          <w:szCs w:val="18"/>
          <w:vertAlign w:val="superscript"/>
        </w:rPr>
        <w:t>1</w:t>
      </w:r>
      <w:r>
        <w:rPr>
          <w:rFonts w:ascii="Arial" w:hAnsi="Arial" w:cs="Arial"/>
          <w:b/>
          <w:bCs/>
          <w:i/>
          <w:iCs/>
          <w:color w:val="1E74A9"/>
          <w:sz w:val="18"/>
          <w:szCs w:val="18"/>
          <w:vertAlign w:val="superscript"/>
        </w:rPr>
        <w:fldChar w:fldCharType="end"/>
      </w:r>
      <w:r w:rsidRPr="008F7A17">
        <w:rPr>
          <w:rFonts w:ascii="Arial" w:hAnsi="Arial" w:cs="Arial"/>
          <w:color w:val="131313"/>
          <w:kern w:val="36"/>
          <w:sz w:val="39"/>
          <w:szCs w:val="39"/>
        </w:rPr>
        <w:t>Модернизация системы государственного управления Республики Казахстан</w:t>
      </w:r>
    </w:p>
    <w:p w:rsidR="004821CF" w:rsidRDefault="004821CF" w:rsidP="004821CF">
      <w:r>
        <w:t xml:space="preserve">С.А. </w:t>
      </w:r>
      <w:proofErr w:type="spellStart"/>
      <w:r>
        <w:t>Шимшилов</w:t>
      </w:r>
      <w:proofErr w:type="spellEnd"/>
      <w:r>
        <w:t xml:space="preserve"> Российская экономическая академия им. </w:t>
      </w:r>
      <w:proofErr w:type="spellStart"/>
      <w:r>
        <w:t>Г.В.Плеханова</w:t>
      </w:r>
      <w:proofErr w:type="spellEnd"/>
      <w:r>
        <w:t xml:space="preserve">, г. Москва СОЦИАЛЬНОЕ РАЗВИТИЕ: СТРУКТУРА, СУЩНОСТЬ, СОДЕРЖАНИЕ </w:t>
      </w:r>
      <w:hyperlink r:id="rId8" w:history="1">
        <w:r w:rsidR="00306A72" w:rsidRPr="005A0398">
          <w:rPr>
            <w:rStyle w:val="a4"/>
          </w:rPr>
          <w:t>file:///C:/Users/Pchelp/Downloads/sotsialnoe-razvitie-struktura-suschnost-soderzhanie.pdf</w:t>
        </w:r>
      </w:hyperlink>
    </w:p>
    <w:p w:rsidR="00306A72" w:rsidRPr="00D452F0" w:rsidRDefault="00306A72" w:rsidP="00306A72">
      <w:pPr>
        <w:spacing w:after="0" w:line="345" w:lineRule="atLeast"/>
        <w:textAlignment w:val="top"/>
        <w:outlineLvl w:val="0"/>
        <w:rPr>
          <w:rFonts w:ascii="REG" w:eastAsia="Times New Roman" w:hAnsi="REG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D452F0">
        <w:rPr>
          <w:rFonts w:ascii="REG" w:eastAsia="Times New Roman" w:hAnsi="REG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Кох Иван </w:t>
      </w:r>
      <w:proofErr w:type="gramStart"/>
      <w:r w:rsidRPr="00D452F0">
        <w:rPr>
          <w:rFonts w:ascii="REG" w:eastAsia="Times New Roman" w:hAnsi="REG" w:cs="Times New Roman"/>
          <w:color w:val="000000"/>
          <w:sz w:val="18"/>
          <w:szCs w:val="18"/>
          <w:bdr w:val="none" w:sz="0" w:space="0" w:color="auto" w:frame="1"/>
          <w:lang w:eastAsia="ru-RU"/>
        </w:rPr>
        <w:t>Адамович</w:t>
      </w:r>
      <w:r>
        <w:rPr>
          <w:rFonts w:ascii="REG" w:eastAsia="Times New Roman" w:hAnsi="REG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 </w:t>
      </w:r>
      <w:r w:rsidRPr="00D452F0">
        <w:rPr>
          <w:rFonts w:ascii="REG" w:eastAsia="Times New Roman" w:hAnsi="REG" w:cs="Times New Roman"/>
          <w:b/>
          <w:bCs/>
          <w:i/>
          <w:iCs/>
          <w:color w:val="000000"/>
          <w:kern w:val="36"/>
          <w:sz w:val="27"/>
          <w:szCs w:val="27"/>
          <w:bdr w:val="none" w:sz="0" w:space="0" w:color="auto" w:frame="1"/>
          <w:lang w:eastAsia="ru-RU"/>
        </w:rPr>
        <w:t>Проблемы</w:t>
      </w:r>
      <w:proofErr w:type="gramEnd"/>
      <w:r w:rsidRPr="00D452F0">
        <w:rPr>
          <w:rFonts w:ascii="REG" w:eastAsia="Times New Roman" w:hAnsi="REG" w:cs="Times New Roman"/>
          <w:b/>
          <w:bCs/>
          <w:i/>
          <w:iCs/>
          <w:color w:val="000000"/>
          <w:kern w:val="36"/>
          <w:sz w:val="27"/>
          <w:szCs w:val="27"/>
          <w:bdr w:val="none" w:sz="0" w:space="0" w:color="auto" w:frame="1"/>
          <w:lang w:eastAsia="ru-RU"/>
        </w:rPr>
        <w:t xml:space="preserve"> оценки эффективности социального </w:t>
      </w:r>
      <w:proofErr w:type="spellStart"/>
      <w:r w:rsidRPr="00D452F0">
        <w:rPr>
          <w:rFonts w:ascii="REG" w:eastAsia="Times New Roman" w:hAnsi="REG" w:cs="Times New Roman"/>
          <w:b/>
          <w:bCs/>
          <w:i/>
          <w:iCs/>
          <w:color w:val="000000"/>
          <w:kern w:val="36"/>
          <w:sz w:val="27"/>
          <w:szCs w:val="27"/>
          <w:bdr w:val="none" w:sz="0" w:space="0" w:color="auto" w:frame="1"/>
          <w:lang w:eastAsia="ru-RU"/>
        </w:rPr>
        <w:t>управления</w:t>
      </w:r>
      <w:r w:rsidRPr="00D452F0">
        <w:rPr>
          <w:rFonts w:ascii="CON" w:eastAsia="Times New Roman" w:hAnsi="CON" w:cs="Times New Roman"/>
          <w:b/>
          <w:bCs/>
          <w:color w:val="000000"/>
          <w:kern w:val="36"/>
          <w:sz w:val="23"/>
          <w:szCs w:val="23"/>
          <w:bdr w:val="none" w:sz="0" w:space="0" w:color="auto" w:frame="1"/>
          <w:lang w:eastAsia="ru-RU"/>
        </w:rPr>
        <w:t>Текст</w:t>
      </w:r>
      <w:proofErr w:type="spellEnd"/>
      <w:r w:rsidRPr="00D452F0">
        <w:rPr>
          <w:rFonts w:ascii="CON" w:eastAsia="Times New Roman" w:hAnsi="CON" w:cs="Times New Roman"/>
          <w:b/>
          <w:bCs/>
          <w:color w:val="000000"/>
          <w:kern w:val="36"/>
          <w:sz w:val="23"/>
          <w:szCs w:val="23"/>
          <w:bdr w:val="none" w:sz="0" w:space="0" w:color="auto" w:frame="1"/>
          <w:lang w:eastAsia="ru-RU"/>
        </w:rPr>
        <w:t xml:space="preserve"> научной статьи по специальности «</w:t>
      </w:r>
      <w:r w:rsidRPr="00D452F0">
        <w:rPr>
          <w:rFonts w:ascii="CON" w:eastAsia="Times New Roman" w:hAnsi="CON" w:cs="Times New Roman"/>
          <w:b/>
          <w:bCs/>
          <w:i/>
          <w:iCs/>
          <w:color w:val="000000"/>
          <w:kern w:val="36"/>
          <w:sz w:val="23"/>
          <w:szCs w:val="23"/>
          <w:bdr w:val="none" w:sz="0" w:space="0" w:color="auto" w:frame="1"/>
          <w:lang w:eastAsia="ru-RU"/>
        </w:rPr>
        <w:t>Экономика и бизнес</w:t>
      </w:r>
      <w:r w:rsidRPr="00D452F0">
        <w:rPr>
          <w:rFonts w:ascii="CON" w:eastAsia="Times New Roman" w:hAnsi="CON" w:cs="Times New Roman"/>
          <w:b/>
          <w:bCs/>
          <w:color w:val="000000"/>
          <w:kern w:val="36"/>
          <w:sz w:val="23"/>
          <w:szCs w:val="23"/>
          <w:bdr w:val="none" w:sz="0" w:space="0" w:color="auto" w:frame="1"/>
          <w:lang w:eastAsia="ru-RU"/>
        </w:rPr>
        <w:t>»</w:t>
      </w:r>
    </w:p>
    <w:p w:rsidR="00306A72" w:rsidRDefault="00306A72" w:rsidP="00306A72">
      <w:pPr>
        <w:shd w:val="clear" w:color="auto" w:fill="EEEEEE"/>
        <w:spacing w:after="0" w:line="315" w:lineRule="atLeast"/>
        <w:ind w:right="45"/>
        <w:textAlignment w:val="top"/>
        <w:rPr>
          <w:rFonts w:ascii="REG" w:eastAsia="Times New Roman" w:hAnsi="REG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REG" w:eastAsia="Times New Roman" w:hAnsi="REG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 </w:t>
      </w:r>
      <w:hyperlink r:id="rId9" w:history="1">
        <w:r w:rsidR="00CF05AF" w:rsidRPr="005A0398">
          <w:rPr>
            <w:rStyle w:val="a4"/>
            <w:rFonts w:ascii="REG" w:eastAsia="Times New Roman" w:hAnsi="REG" w:cs="Times New Roman"/>
            <w:sz w:val="18"/>
            <w:szCs w:val="18"/>
            <w:bdr w:val="none" w:sz="0" w:space="0" w:color="auto" w:frame="1"/>
            <w:lang w:eastAsia="ru-RU"/>
          </w:rPr>
          <w:t>https://cyberleninka.ru/article/n/problemy-otsenki-effektivnosti-sotsialnogo-upravleniya</w:t>
        </w:r>
      </w:hyperlink>
    </w:p>
    <w:p w:rsidR="00CF05AF" w:rsidRDefault="00CF05AF" w:rsidP="00CF05AF">
      <w:pPr>
        <w:pStyle w:val="1"/>
        <w:pBdr>
          <w:bottom w:val="single" w:sz="6" w:space="7" w:color="EEEEEE"/>
        </w:pBdr>
        <w:shd w:val="clear" w:color="auto" w:fill="FFFFFF"/>
        <w:spacing w:before="0" w:beforeAutospacing="0" w:after="300" w:afterAutospacing="0"/>
        <w:rPr>
          <w:rFonts w:ascii="Helvetica" w:hAnsi="Helvetica" w:cs="Helvetica"/>
          <w:b w:val="0"/>
          <w:bCs w:val="0"/>
          <w:color w:val="333333"/>
          <w:sz w:val="39"/>
          <w:szCs w:val="39"/>
        </w:rPr>
      </w:pPr>
      <w:r>
        <w:rPr>
          <w:rFonts w:ascii="Helvetica" w:hAnsi="Helvetica" w:cs="Helvetica"/>
          <w:b w:val="0"/>
          <w:bCs w:val="0"/>
          <w:color w:val="333333"/>
          <w:sz w:val="39"/>
          <w:szCs w:val="39"/>
        </w:rPr>
        <w:t>Государственное регулирование рынка труда</w:t>
      </w:r>
    </w:p>
    <w:p w:rsidR="00CF05AF" w:rsidRDefault="00CA0D07" w:rsidP="00CF05AF">
      <w:pPr>
        <w:pStyle w:val="1"/>
        <w:pBdr>
          <w:bottom w:val="single" w:sz="6" w:space="7" w:color="EEEEEE"/>
        </w:pBdr>
        <w:shd w:val="clear" w:color="auto" w:fill="FFFFFF"/>
        <w:spacing w:before="0" w:beforeAutospacing="0" w:after="300" w:afterAutospacing="0"/>
        <w:rPr>
          <w:rFonts w:asciiTheme="minorHAnsi" w:hAnsiTheme="minorHAnsi" w:cs="Helvetica"/>
          <w:b w:val="0"/>
          <w:bCs w:val="0"/>
          <w:color w:val="333333"/>
          <w:sz w:val="39"/>
          <w:szCs w:val="39"/>
        </w:rPr>
      </w:pPr>
      <w:hyperlink r:id="rId10" w:history="1">
        <w:r w:rsidRPr="005A0398">
          <w:rPr>
            <w:rStyle w:val="a4"/>
            <w:rFonts w:ascii="Helvetica" w:hAnsi="Helvetica" w:cs="Helvetica"/>
            <w:b w:val="0"/>
            <w:bCs w:val="0"/>
            <w:sz w:val="39"/>
            <w:szCs w:val="39"/>
          </w:rPr>
          <w:t>https://ibrain.kz/ru/ekonomika/gosudarstvennoe-regulirovanie-rynka-truda</w:t>
        </w:r>
      </w:hyperlink>
    </w:p>
    <w:p w:rsidR="00CA0D07" w:rsidRDefault="00CA0D07" w:rsidP="00CA0D07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212529"/>
        </w:rPr>
      </w:pPr>
      <w:r>
        <w:rPr>
          <w:rFonts w:ascii="Segoe UI" w:hAnsi="Segoe UI" w:cs="Segoe UI"/>
          <w:b w:val="0"/>
          <w:bCs w:val="0"/>
          <w:color w:val="212529"/>
        </w:rPr>
        <w:t xml:space="preserve">Управление системой здравоохранения в республике Казахстан </w:t>
      </w:r>
      <w:hyperlink r:id="rId11" w:history="1">
        <w:r w:rsidR="00EE6959" w:rsidRPr="005A0398">
          <w:rPr>
            <w:rStyle w:val="a4"/>
            <w:rFonts w:ascii="Segoe UI" w:hAnsi="Segoe UI" w:cs="Segoe UI"/>
            <w:b w:val="0"/>
            <w:bCs w:val="0"/>
          </w:rPr>
          <w:t>https://articlekz.com/article/27623</w:t>
        </w:r>
      </w:hyperlink>
    </w:p>
    <w:p w:rsidR="00EE6959" w:rsidRDefault="00EE6959" w:rsidP="00EE6959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r>
        <w:rPr>
          <w:rFonts w:ascii="Courier New" w:hAnsi="Courier New" w:cs="Courier New"/>
          <w:color w:val="1E1E1E"/>
          <w:sz w:val="32"/>
          <w:szCs w:val="32"/>
        </w:rPr>
        <w:t>Концепция</w:t>
      </w:r>
      <w:r>
        <w:rPr>
          <w:rFonts w:ascii="Courier New" w:hAnsi="Courier New" w:cs="Courier New"/>
          <w:color w:val="1E1E1E"/>
          <w:sz w:val="32"/>
          <w:szCs w:val="32"/>
        </w:rPr>
        <w:br/>
        <w:t xml:space="preserve">развития жилищно-коммунальной инфраструктуры до 2026 года </w:t>
      </w:r>
      <w:hyperlink r:id="rId12" w:history="1">
        <w:r w:rsidRPr="005A0398">
          <w:rPr>
            <w:rStyle w:val="a4"/>
            <w:rFonts w:ascii="Courier New" w:hAnsi="Courier New" w:cs="Courier New"/>
            <w:sz w:val="32"/>
            <w:szCs w:val="32"/>
          </w:rPr>
          <w:t>https://adilet.zan.kz/rus/docs/P2200000736</w:t>
        </w:r>
      </w:hyperlink>
    </w:p>
    <w:p w:rsidR="00EE6959" w:rsidRDefault="00EE6959" w:rsidP="00EE6959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СОЦИАЛЬНОЕ ПАРТНЕРСТВО: СУЩНОСТЬ И ФОРМЫ РЕАЛИЗАЦИИ</w:t>
      </w:r>
    </w:p>
    <w:p w:rsidR="00EE6959" w:rsidRDefault="00EE6959" w:rsidP="00EE6959">
      <w:hyperlink r:id="rId13" w:history="1">
        <w:r w:rsidRPr="005A0398">
          <w:rPr>
            <w:rStyle w:val="a4"/>
          </w:rPr>
          <w:t>https://cyberleninka.ru/article/n/sotsialnoe-partnerstvo-suschnost-i-formy-realizatsii</w:t>
        </w:r>
      </w:hyperlink>
    </w:p>
    <w:p w:rsidR="00EE6959" w:rsidRDefault="00EE6959" w:rsidP="00EE6959">
      <w:r>
        <w:t>Управление государственным сектором экономики МОНОГРАФИЯ Минск Издательский центр БГУ 2018</w:t>
      </w:r>
    </w:p>
    <w:p w:rsidR="00EE6959" w:rsidRDefault="00EE6959" w:rsidP="00EE6959">
      <w:pPr>
        <w:pStyle w:val="a3"/>
        <w:shd w:val="clear" w:color="auto" w:fill="FFFFFF"/>
        <w:spacing w:before="0" w:beforeAutospacing="0" w:line="432" w:lineRule="atLeast"/>
      </w:pPr>
      <w:r>
        <w:t xml:space="preserve">Охотский Е.В. Социальное государство и социальная политика современной России: ориентация на результат / Е.В. Охотский, В.А. </w:t>
      </w:r>
      <w:proofErr w:type="spellStart"/>
      <w:r>
        <w:t>Богучарская</w:t>
      </w:r>
      <w:proofErr w:type="spellEnd"/>
      <w:r>
        <w:t xml:space="preserve"> // Труд и социальные отношения. - 2012. - № 5(95). - С. 30-44.</w:t>
      </w:r>
    </w:p>
    <w:p w:rsidR="00EE6959" w:rsidRPr="00EE6959" w:rsidRDefault="00EE6959" w:rsidP="00EE6959"/>
    <w:p w:rsidR="00EE6959" w:rsidRDefault="00EE6959" w:rsidP="00CA0D07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212529"/>
        </w:rPr>
      </w:pPr>
    </w:p>
    <w:p w:rsidR="00CA0D07" w:rsidRPr="00CA0D07" w:rsidRDefault="00CA0D07" w:rsidP="00CF05AF">
      <w:pPr>
        <w:pStyle w:val="1"/>
        <w:pBdr>
          <w:bottom w:val="single" w:sz="6" w:space="7" w:color="EEEEEE"/>
        </w:pBdr>
        <w:shd w:val="clear" w:color="auto" w:fill="FFFFFF"/>
        <w:spacing w:before="0" w:beforeAutospacing="0" w:after="300" w:afterAutospacing="0"/>
        <w:rPr>
          <w:rFonts w:asciiTheme="minorHAnsi" w:hAnsiTheme="minorHAnsi" w:cs="Helvetica"/>
          <w:b w:val="0"/>
          <w:bCs w:val="0"/>
          <w:color w:val="333333"/>
          <w:sz w:val="39"/>
          <w:szCs w:val="39"/>
        </w:rPr>
      </w:pPr>
    </w:p>
    <w:p w:rsidR="00CF05AF" w:rsidRPr="00D452F0" w:rsidRDefault="00CF05AF" w:rsidP="00306A72">
      <w:pPr>
        <w:shd w:val="clear" w:color="auto" w:fill="EEEEEE"/>
        <w:spacing w:after="0" w:line="315" w:lineRule="atLeast"/>
        <w:ind w:right="45"/>
        <w:textAlignment w:val="top"/>
        <w:rPr>
          <w:rFonts w:ascii="REG" w:eastAsia="Times New Roman" w:hAnsi="REG" w:cs="Times New Roman"/>
          <w:color w:val="000000"/>
          <w:sz w:val="18"/>
          <w:szCs w:val="18"/>
          <w:lang w:eastAsia="ru-RU"/>
        </w:rPr>
      </w:pPr>
    </w:p>
    <w:p w:rsidR="00306A72" w:rsidRPr="00FB55E8" w:rsidRDefault="00306A72" w:rsidP="004821CF"/>
    <w:p w:rsidR="004821CF" w:rsidRPr="00091A04" w:rsidRDefault="004821CF" w:rsidP="00091A04">
      <w:pPr>
        <w:pStyle w:val="a3"/>
        <w:shd w:val="clear" w:color="auto" w:fill="FFFFFF"/>
        <w:spacing w:before="0" w:beforeAutospacing="0" w:line="432" w:lineRule="atLeast"/>
        <w:rPr>
          <w:rFonts w:ascii="Arial" w:hAnsi="Arial" w:cs="Arial"/>
          <w:i/>
          <w:iCs/>
          <w:color w:val="383838"/>
          <w:shd w:val="clear" w:color="auto" w:fill="FFFFFF"/>
        </w:rPr>
      </w:pPr>
    </w:p>
    <w:p w:rsidR="0051609C" w:rsidRDefault="0051609C"/>
    <w:sectPr w:rsidR="00516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REG">
    <w:altName w:val="Times New Roman"/>
    <w:panose1 w:val="00000000000000000000"/>
    <w:charset w:val="00"/>
    <w:family w:val="roman"/>
    <w:notTrueType/>
    <w:pitch w:val="default"/>
  </w:font>
  <w:font w:name="CO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96090"/>
    <w:multiLevelType w:val="multilevel"/>
    <w:tmpl w:val="8D96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A30560"/>
    <w:multiLevelType w:val="multilevel"/>
    <w:tmpl w:val="E84C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62"/>
    <w:rsid w:val="00091A04"/>
    <w:rsid w:val="001E49B5"/>
    <w:rsid w:val="00306A72"/>
    <w:rsid w:val="00306DCE"/>
    <w:rsid w:val="003B481E"/>
    <w:rsid w:val="004821CF"/>
    <w:rsid w:val="004D3DAA"/>
    <w:rsid w:val="0051609C"/>
    <w:rsid w:val="005315EA"/>
    <w:rsid w:val="00557534"/>
    <w:rsid w:val="005A60A3"/>
    <w:rsid w:val="005D21EF"/>
    <w:rsid w:val="00621267"/>
    <w:rsid w:val="007F5CA8"/>
    <w:rsid w:val="009250E9"/>
    <w:rsid w:val="00B371D3"/>
    <w:rsid w:val="00B707A6"/>
    <w:rsid w:val="00B8668E"/>
    <w:rsid w:val="00BA2E63"/>
    <w:rsid w:val="00C07284"/>
    <w:rsid w:val="00CA0D07"/>
    <w:rsid w:val="00CF05AF"/>
    <w:rsid w:val="00D40123"/>
    <w:rsid w:val="00E2610B"/>
    <w:rsid w:val="00E60339"/>
    <w:rsid w:val="00EE6959"/>
    <w:rsid w:val="00F949E3"/>
    <w:rsid w:val="00FA2FB5"/>
    <w:rsid w:val="00FA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BE7B7-B087-4321-840F-08F2655E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7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9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06DCE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C072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71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1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1A0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EE69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4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74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Pchelp/Downloads/sotsialnoe-razvitie-struktura-suschnost-soderzhanie.pdf" TargetMode="External"/><Relationship Id="rId13" Type="http://schemas.openxmlformats.org/officeDocument/2006/relationships/hyperlink" Target="https://cyberleninka.ru/article/n/sotsialnoe-partnerstvo-suschnost-i-formy-realizats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sipodaq.kz/activity/social_partnership/" TargetMode="External"/><Relationship Id="rId12" Type="http://schemas.openxmlformats.org/officeDocument/2006/relationships/hyperlink" Target="https://adilet.zan.kz/rus/docs/P22000007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.institutemvd.by/jspui/bitstream/MVD_NAM/6711/1/kuzma-89.pdf" TargetMode="External"/><Relationship Id="rId11" Type="http://schemas.openxmlformats.org/officeDocument/2006/relationships/hyperlink" Target="https://articlekz.com/article/27623" TargetMode="External"/><Relationship Id="rId5" Type="http://schemas.openxmlformats.org/officeDocument/2006/relationships/hyperlink" Target="https://cyberleninka.ru/article/n/sotsialnoe-partnerstvo-suschnost-i-formy-realizatsi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brain.kz/ru/ekonomika/gosudarstvennoe-regulirovanie-rynka-tru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n/problemy-otsenki-effektivnosti-sotsialnogo-upravleniy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10</Pages>
  <Words>3929</Words>
  <Characters>22398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29</cp:revision>
  <dcterms:created xsi:type="dcterms:W3CDTF">2023-01-24T08:23:00Z</dcterms:created>
  <dcterms:modified xsi:type="dcterms:W3CDTF">2023-01-30T04:10:00Z</dcterms:modified>
</cp:coreProperties>
</file>